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49" w:rsidRDefault="002A197F" w:rsidP="001E62BA">
      <w:pPr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2A197F">
        <w:rPr>
          <w:rFonts w:ascii="Times New Roman" w:hAnsi="Times New Roman" w:cs="Times New Roman"/>
          <w:b/>
          <w:sz w:val="28"/>
          <w:szCs w:val="28"/>
        </w:rPr>
        <w:t>Результаты внедрения комплексов для механизированного ультразвукового контроля на объектах ПАО «Газпром</w:t>
      </w:r>
      <w:r w:rsidR="006E2849" w:rsidRPr="00DE1975">
        <w:rPr>
          <w:rFonts w:ascii="Times New Roman" w:hAnsi="Times New Roman" w:cs="Times New Roman"/>
          <w:b/>
          <w:strike/>
          <w:sz w:val="28"/>
          <w:szCs w:val="28"/>
        </w:rPr>
        <w:t>»</w:t>
      </w:r>
    </w:p>
    <w:p w:rsidR="00CC1238" w:rsidRDefault="00CC1238" w:rsidP="001E62B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238">
        <w:rPr>
          <w:rFonts w:ascii="Times New Roman" w:hAnsi="Times New Roman" w:cs="Times New Roman"/>
          <w:i/>
          <w:sz w:val="28"/>
          <w:szCs w:val="28"/>
        </w:rPr>
        <w:t>Г.В. Карпенко</w:t>
      </w:r>
    </w:p>
    <w:p w:rsidR="004A4B3D" w:rsidRDefault="004B7FDF" w:rsidP="00344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 год – это  год начала широкомасштабного внедрения средств механизированного ультразвукового контроля на объектах строительства ООО «СГМ». В 2015 году уже была работа по внедрению этих средств, но из-за прекращения строительства Южного потока и отсутствия крупных линейных объектов нашим подрядчикам не удалось по-настоящему начать применять механизированный ультразвук в больших объемах, хотя практически все </w:t>
      </w:r>
      <w:r w:rsidR="002A197F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приобрели оборудование, обучили специалистов, аттестовали технологии механизированного ультразв</w:t>
      </w:r>
      <w:r w:rsidR="004A4B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кового контроля</w:t>
      </w:r>
      <w:r w:rsidR="004A4B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4B3D">
        <w:rPr>
          <w:rFonts w:ascii="Times New Roman" w:hAnsi="Times New Roman" w:cs="Times New Roman"/>
          <w:sz w:val="28"/>
          <w:szCs w:val="28"/>
        </w:rPr>
        <w:t xml:space="preserve">В 2016 году субподрядчики ООО «СГМ» начали работать на 2 больших стройках: МГ «Сила Сибири» и МГ «Ухта-Торжок-2». </w:t>
      </w:r>
    </w:p>
    <w:p w:rsidR="009A78DC" w:rsidRPr="00DB226C" w:rsidRDefault="00863FDE" w:rsidP="00EF7D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693B">
        <w:rPr>
          <w:rFonts w:ascii="Times New Roman" w:hAnsi="Times New Roman" w:cs="Times New Roman"/>
          <w:sz w:val="28"/>
          <w:szCs w:val="28"/>
        </w:rPr>
        <w:t xml:space="preserve">о </w:t>
      </w:r>
      <w:r w:rsidR="009E6397">
        <w:rPr>
          <w:rFonts w:ascii="Times New Roman" w:hAnsi="Times New Roman" w:cs="Times New Roman"/>
          <w:sz w:val="28"/>
          <w:szCs w:val="28"/>
        </w:rPr>
        <w:t>В</w:t>
      </w:r>
      <w:r w:rsidR="006F693B">
        <w:rPr>
          <w:rFonts w:ascii="Times New Roman" w:hAnsi="Times New Roman" w:cs="Times New Roman"/>
          <w:sz w:val="28"/>
          <w:szCs w:val="28"/>
        </w:rPr>
        <w:t>ременных требованиях</w:t>
      </w:r>
      <w:r>
        <w:rPr>
          <w:rFonts w:ascii="Times New Roman" w:hAnsi="Times New Roman" w:cs="Times New Roman"/>
          <w:sz w:val="28"/>
          <w:szCs w:val="28"/>
        </w:rPr>
        <w:t xml:space="preserve"> по сварке и неразрушающему контрол</w:t>
      </w:r>
      <w:r w:rsidR="00EF7D9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CB0136">
        <w:rPr>
          <w:rFonts w:ascii="Times New Roman" w:hAnsi="Times New Roman" w:cs="Times New Roman"/>
          <w:sz w:val="28"/>
          <w:szCs w:val="28"/>
        </w:rPr>
        <w:t xml:space="preserve">… (далее ВТ) </w:t>
      </w:r>
      <w:r w:rsidR="009E6397">
        <w:rPr>
          <w:rFonts w:ascii="Times New Roman" w:hAnsi="Times New Roman" w:cs="Times New Roman"/>
          <w:sz w:val="28"/>
          <w:szCs w:val="28"/>
        </w:rPr>
        <w:t xml:space="preserve"> указано, что  сварку протяженных участков линейной части трубопроводов (</w:t>
      </w:r>
      <w:r w:rsidR="006F693B">
        <w:rPr>
          <w:rFonts w:ascii="Times New Roman" w:hAnsi="Times New Roman" w:cs="Times New Roman"/>
          <w:sz w:val="28"/>
          <w:szCs w:val="28"/>
        </w:rPr>
        <w:t xml:space="preserve">длиной </w:t>
      </w:r>
      <w:r w:rsidR="009E6397">
        <w:rPr>
          <w:rFonts w:ascii="Times New Roman" w:hAnsi="Times New Roman" w:cs="Times New Roman"/>
          <w:sz w:val="28"/>
          <w:szCs w:val="28"/>
        </w:rPr>
        <w:t>боле</w:t>
      </w:r>
      <w:r w:rsidR="006C6095">
        <w:rPr>
          <w:rFonts w:ascii="Times New Roman" w:hAnsi="Times New Roman" w:cs="Times New Roman"/>
          <w:sz w:val="28"/>
          <w:szCs w:val="28"/>
        </w:rPr>
        <w:t>е</w:t>
      </w:r>
      <w:r w:rsidR="009E6397">
        <w:rPr>
          <w:rFonts w:ascii="Times New Roman" w:hAnsi="Times New Roman" w:cs="Times New Roman"/>
          <w:sz w:val="28"/>
          <w:szCs w:val="28"/>
        </w:rPr>
        <w:t xml:space="preserve"> </w:t>
      </w:r>
      <w:r w:rsidR="006E2849">
        <w:rPr>
          <w:rFonts w:ascii="Times New Roman" w:hAnsi="Times New Roman" w:cs="Times New Roman"/>
          <w:sz w:val="28"/>
          <w:szCs w:val="28"/>
        </w:rPr>
        <w:t xml:space="preserve"> 1</w:t>
      </w:r>
      <w:r w:rsidR="00274237">
        <w:rPr>
          <w:rFonts w:ascii="Times New Roman" w:hAnsi="Times New Roman" w:cs="Times New Roman"/>
          <w:sz w:val="28"/>
          <w:szCs w:val="28"/>
        </w:rPr>
        <w:t xml:space="preserve"> </w:t>
      </w:r>
      <w:r w:rsidR="009E6397">
        <w:rPr>
          <w:rFonts w:ascii="Times New Roman" w:hAnsi="Times New Roman" w:cs="Times New Roman"/>
          <w:sz w:val="28"/>
          <w:szCs w:val="28"/>
        </w:rPr>
        <w:t xml:space="preserve">км) следует осуществлять </w:t>
      </w:r>
      <w:r w:rsidR="006C6095">
        <w:rPr>
          <w:rFonts w:ascii="Times New Roman" w:hAnsi="Times New Roman" w:cs="Times New Roman"/>
          <w:sz w:val="28"/>
          <w:szCs w:val="28"/>
        </w:rPr>
        <w:t xml:space="preserve">только механизированными и автоматическими сварочными комплексами, а неразрушающий контроль сварных соединений проводить с применением средств ультразвукового контроля в объеме 100% для трубопроводов всех категорий, и радиографического контроля в объеме 100% для трубопроводов категорий В, </w:t>
      </w:r>
      <w:r w:rsidR="006C60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C6095" w:rsidRPr="006C6095">
        <w:rPr>
          <w:rFonts w:ascii="Times New Roman" w:hAnsi="Times New Roman" w:cs="Times New Roman"/>
          <w:sz w:val="28"/>
          <w:szCs w:val="28"/>
        </w:rPr>
        <w:t xml:space="preserve"> </w:t>
      </w:r>
      <w:r w:rsidR="006C6095">
        <w:rPr>
          <w:rFonts w:ascii="Times New Roman" w:hAnsi="Times New Roman" w:cs="Times New Roman"/>
          <w:sz w:val="28"/>
          <w:szCs w:val="28"/>
        </w:rPr>
        <w:t xml:space="preserve">и </w:t>
      </w:r>
      <w:r w:rsidR="006C60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C6095">
        <w:rPr>
          <w:rFonts w:ascii="Times New Roman" w:hAnsi="Times New Roman" w:cs="Times New Roman"/>
          <w:sz w:val="28"/>
          <w:szCs w:val="28"/>
        </w:rPr>
        <w:t xml:space="preserve">, и </w:t>
      </w:r>
      <w:r w:rsidR="006C6095" w:rsidRPr="00CC19CC">
        <w:rPr>
          <w:rFonts w:ascii="Times New Roman" w:hAnsi="Times New Roman" w:cs="Times New Roman"/>
          <w:sz w:val="28"/>
          <w:szCs w:val="28"/>
          <w:highlight w:val="lightGray"/>
        </w:rPr>
        <w:t>2</w:t>
      </w:r>
      <w:r>
        <w:rPr>
          <w:rFonts w:ascii="Times New Roman" w:hAnsi="Times New Roman" w:cs="Times New Roman"/>
          <w:sz w:val="28"/>
          <w:szCs w:val="28"/>
          <w:highlight w:val="lightGray"/>
        </w:rPr>
        <w:t>0</w:t>
      </w:r>
      <w:r w:rsidR="006C6095" w:rsidRPr="00CC19CC">
        <w:rPr>
          <w:rFonts w:ascii="Times New Roman" w:hAnsi="Times New Roman" w:cs="Times New Roman"/>
          <w:sz w:val="28"/>
          <w:szCs w:val="28"/>
          <w:highlight w:val="lightGray"/>
        </w:rPr>
        <w:t>%</w:t>
      </w:r>
      <w:r w:rsidR="006C6095">
        <w:rPr>
          <w:rFonts w:ascii="Times New Roman" w:hAnsi="Times New Roman" w:cs="Times New Roman"/>
          <w:sz w:val="28"/>
          <w:szCs w:val="28"/>
        </w:rPr>
        <w:t xml:space="preserve"> для трубопроводов категорий </w:t>
      </w:r>
      <w:r w:rsidR="006C6095" w:rsidRPr="006C6095">
        <w:rPr>
          <w:rFonts w:ascii="Times New Roman" w:hAnsi="Times New Roman" w:cs="Times New Roman"/>
          <w:sz w:val="28"/>
          <w:szCs w:val="28"/>
        </w:rPr>
        <w:t xml:space="preserve">  </w:t>
      </w:r>
      <w:r w:rsidR="006C609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C6095">
        <w:rPr>
          <w:rFonts w:ascii="Times New Roman" w:hAnsi="Times New Roman" w:cs="Times New Roman"/>
          <w:sz w:val="28"/>
          <w:szCs w:val="28"/>
        </w:rPr>
        <w:t xml:space="preserve"> и </w:t>
      </w:r>
      <w:r w:rsidR="006C6095" w:rsidRPr="006C6095">
        <w:rPr>
          <w:rFonts w:ascii="Times New Roman" w:hAnsi="Times New Roman" w:cs="Times New Roman"/>
          <w:sz w:val="28"/>
          <w:szCs w:val="28"/>
        </w:rPr>
        <w:t xml:space="preserve"> </w:t>
      </w:r>
      <w:r w:rsidR="006C6095">
        <w:rPr>
          <w:rFonts w:ascii="Times New Roman" w:hAnsi="Times New Roman" w:cs="Times New Roman"/>
          <w:sz w:val="28"/>
          <w:szCs w:val="28"/>
          <w:lang w:val="en-US"/>
        </w:rPr>
        <w:t>IY</w:t>
      </w:r>
      <w:r w:rsidR="006C6095">
        <w:rPr>
          <w:rFonts w:ascii="Times New Roman" w:hAnsi="Times New Roman" w:cs="Times New Roman"/>
          <w:sz w:val="28"/>
          <w:szCs w:val="28"/>
        </w:rPr>
        <w:t>.</w:t>
      </w:r>
      <w:r w:rsidR="00607739">
        <w:rPr>
          <w:rFonts w:ascii="Times New Roman" w:hAnsi="Times New Roman" w:cs="Times New Roman"/>
          <w:sz w:val="28"/>
          <w:szCs w:val="28"/>
        </w:rPr>
        <w:t xml:space="preserve"> При этом для швов, сваренных автоматическими комплексами, следует применять только установки автоматизированного</w:t>
      </w:r>
      <w:r w:rsidR="006E2849">
        <w:rPr>
          <w:rFonts w:ascii="Times New Roman" w:hAnsi="Times New Roman" w:cs="Times New Roman"/>
          <w:sz w:val="28"/>
          <w:szCs w:val="28"/>
        </w:rPr>
        <w:t xml:space="preserve"> ультразвукового контроля. Письмом от 15.04.2015 № 03/38/3/10-297 ПАО «ГАЗПРОМ» разрешило применять также установки </w:t>
      </w:r>
      <w:r>
        <w:rPr>
          <w:rFonts w:ascii="Times New Roman" w:hAnsi="Times New Roman" w:cs="Times New Roman"/>
          <w:sz w:val="28"/>
          <w:szCs w:val="28"/>
        </w:rPr>
        <w:t xml:space="preserve">механизированного </w:t>
      </w:r>
      <w:r w:rsidR="00607739">
        <w:rPr>
          <w:rFonts w:ascii="Times New Roman" w:hAnsi="Times New Roman" w:cs="Times New Roman"/>
          <w:sz w:val="28"/>
          <w:szCs w:val="28"/>
        </w:rPr>
        <w:t xml:space="preserve"> ультразвукового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, имеющие систему </w:t>
      </w:r>
      <w:r>
        <w:rPr>
          <w:rFonts w:ascii="Times New Roman" w:hAnsi="Times New Roman" w:cs="Times New Roman"/>
          <w:sz w:val="28"/>
          <w:szCs w:val="28"/>
          <w:lang w:val="en-US"/>
        </w:rPr>
        <w:t>TOFD</w:t>
      </w:r>
      <w:r>
        <w:rPr>
          <w:rFonts w:ascii="Times New Roman" w:hAnsi="Times New Roman" w:cs="Times New Roman"/>
          <w:sz w:val="28"/>
          <w:szCs w:val="28"/>
        </w:rPr>
        <w:t xml:space="preserve">, позволяющие определять </w:t>
      </w:r>
      <w:r w:rsidR="00EF5415" w:rsidRPr="002D0A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высоту, протяжённость </w:t>
      </w:r>
      <w:r w:rsidRPr="00EF5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глубину залегания дефектов</w:t>
      </w:r>
      <w:r w:rsidR="006077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Эти требования предназначены для работы на </w:t>
      </w:r>
      <w:r w:rsidR="00CB0136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объектах </w:t>
      </w:r>
      <w:r w:rsidR="00145C57" w:rsidRPr="006E2849">
        <w:rPr>
          <w:rFonts w:ascii="Times New Roman" w:hAnsi="Times New Roman" w:cs="Times New Roman"/>
          <w:sz w:val="28"/>
          <w:szCs w:val="28"/>
        </w:rPr>
        <w:t xml:space="preserve">ПАО «Газпром» </w:t>
      </w:r>
      <w:r w:rsidR="00CB0136" w:rsidRPr="006E2849">
        <w:rPr>
          <w:rFonts w:ascii="Times New Roman" w:hAnsi="Times New Roman" w:cs="Times New Roman"/>
          <w:sz w:val="28"/>
          <w:szCs w:val="28"/>
        </w:rPr>
        <w:t xml:space="preserve"> </w:t>
      </w:r>
      <w:r w:rsidR="00CB0136">
        <w:rPr>
          <w:rFonts w:ascii="Times New Roman" w:hAnsi="Times New Roman" w:cs="Times New Roman"/>
          <w:sz w:val="28"/>
          <w:szCs w:val="28"/>
        </w:rPr>
        <w:t>исключением</w:t>
      </w:r>
      <w:r>
        <w:rPr>
          <w:rFonts w:ascii="Times New Roman" w:hAnsi="Times New Roman" w:cs="Times New Roman"/>
          <w:sz w:val="28"/>
          <w:szCs w:val="28"/>
        </w:rPr>
        <w:t xml:space="preserve"> МГ «Сила Сибири»</w:t>
      </w:r>
      <w:r w:rsidR="00CB0136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 xml:space="preserve"> почти повсеместно  предусмотрено проведение 100%-ного радиографического и 100%-ного </w:t>
      </w:r>
      <w:r w:rsidR="00EF7D94">
        <w:rPr>
          <w:rFonts w:ascii="Times New Roman" w:hAnsi="Times New Roman" w:cs="Times New Roman"/>
          <w:sz w:val="28"/>
          <w:szCs w:val="28"/>
        </w:rPr>
        <w:t>ультразвукового контроля.</w:t>
      </w:r>
      <w:r w:rsidR="007F0D69">
        <w:rPr>
          <w:rFonts w:ascii="Times New Roman" w:hAnsi="Times New Roman" w:cs="Times New Roman"/>
          <w:sz w:val="28"/>
          <w:szCs w:val="28"/>
        </w:rPr>
        <w:t xml:space="preserve"> </w:t>
      </w:r>
      <w:r w:rsidR="0095673D">
        <w:rPr>
          <w:rFonts w:ascii="Times New Roman" w:hAnsi="Times New Roman" w:cs="Times New Roman"/>
          <w:sz w:val="28"/>
          <w:szCs w:val="28"/>
        </w:rPr>
        <w:t xml:space="preserve">Выполняя такие жесткие требования, ООО «СГМ» и </w:t>
      </w:r>
      <w:r w:rsidR="0095673D">
        <w:rPr>
          <w:rFonts w:ascii="Times New Roman" w:hAnsi="Times New Roman" w:cs="Times New Roman"/>
          <w:sz w:val="28"/>
          <w:szCs w:val="28"/>
        </w:rPr>
        <w:lastRenderedPageBreak/>
        <w:t>его субподрядные организации</w:t>
      </w:r>
      <w:r w:rsidR="0075151D">
        <w:rPr>
          <w:rFonts w:ascii="Times New Roman" w:hAnsi="Times New Roman" w:cs="Times New Roman"/>
          <w:sz w:val="28"/>
          <w:szCs w:val="28"/>
        </w:rPr>
        <w:t xml:space="preserve"> прошли довольно серьезный путь.</w:t>
      </w:r>
      <w:r w:rsidR="00FF221E">
        <w:rPr>
          <w:rFonts w:ascii="Times New Roman" w:hAnsi="Times New Roman" w:cs="Times New Roman"/>
          <w:sz w:val="28"/>
          <w:szCs w:val="28"/>
        </w:rPr>
        <w:t xml:space="preserve"> Для выполнения сварочных работ были закуплены автоматические комплексы, устройства для механизированной сварки. Ниже представлены данные об оснащенности  субподрядчиков сварочными комплексами.</w:t>
      </w:r>
      <w:r w:rsidR="002C5EB7">
        <w:rPr>
          <w:rFonts w:ascii="Times New Roman" w:hAnsi="Times New Roman" w:cs="Times New Roman"/>
          <w:sz w:val="28"/>
          <w:szCs w:val="28"/>
        </w:rPr>
        <w:t xml:space="preserve"> </w:t>
      </w:r>
      <w:r w:rsidR="00DB226C">
        <w:rPr>
          <w:rFonts w:ascii="Times New Roman" w:hAnsi="Times New Roman" w:cs="Times New Roman"/>
          <w:sz w:val="28"/>
          <w:szCs w:val="28"/>
        </w:rPr>
        <w:t>Рис.1</w:t>
      </w:r>
      <w:r w:rsidR="009A78DC">
        <w:t xml:space="preserve">              </w:t>
      </w:r>
    </w:p>
    <w:tbl>
      <w:tblPr>
        <w:tblpPr w:leftFromText="180" w:rightFromText="180" w:vertAnchor="page" w:horzAnchor="margin" w:tblpY="3166"/>
        <w:tblW w:w="10207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992"/>
        <w:gridCol w:w="2552"/>
      </w:tblGrid>
      <w:tr w:rsidR="00DB226C" w:rsidRPr="002A753D" w:rsidTr="00DB226C">
        <w:trPr>
          <w:trHeight w:val="64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дочернего общества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A753D">
              <w:rPr>
                <w:b/>
                <w:bCs/>
                <w:color w:val="000000"/>
              </w:rPr>
              <w:t>Сварочные комплексы</w:t>
            </w:r>
            <w:r>
              <w:rPr>
                <w:b/>
                <w:bCs/>
                <w:color w:val="000000"/>
              </w:rPr>
              <w:t>, базы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B226C" w:rsidRDefault="00DB226C" w:rsidP="00DB226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К-во,</w:t>
            </w:r>
          </w:p>
          <w:p w:rsidR="00DB226C" w:rsidRPr="002A753D" w:rsidRDefault="00DB226C" w:rsidP="00DB226C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6048C4" w:rsidRDefault="00DB226C" w:rsidP="00DB226C">
            <w:pPr>
              <w:spacing w:line="240" w:lineRule="auto"/>
              <w:ind w:left="175" w:right="-107" w:hanging="141"/>
              <w:rPr>
                <w:b/>
                <w:bCs/>
                <w:color w:val="000000"/>
              </w:rPr>
            </w:pPr>
            <w:r w:rsidRPr="00D82730">
              <w:rPr>
                <w:b/>
                <w:bCs/>
                <w:color w:val="000000"/>
              </w:rPr>
              <w:t>Произв</w:t>
            </w:r>
            <w:r>
              <w:rPr>
                <w:b/>
                <w:bCs/>
                <w:color w:val="000000"/>
              </w:rPr>
              <w:t>одительность (Возможная)</w:t>
            </w:r>
            <w:r w:rsidRPr="00D82730">
              <w:rPr>
                <w:b/>
                <w:bCs/>
                <w:color w:val="000000"/>
              </w:rPr>
              <w:t>для</w:t>
            </w:r>
            <w:r>
              <w:rPr>
                <w:b/>
                <w:bCs/>
                <w:color w:val="000000"/>
              </w:rPr>
              <w:t xml:space="preserve"> трубы </w:t>
            </w:r>
            <w:r>
              <w:rPr>
                <w:b/>
                <w:bCs/>
                <w:color w:val="000000"/>
                <w:lang w:val="en-US"/>
              </w:rPr>
              <w:t>D</w:t>
            </w:r>
            <w:r w:rsidRPr="00C963C2">
              <w:rPr>
                <w:b/>
                <w:bCs/>
                <w:color w:val="000000"/>
              </w:rPr>
              <w:t xml:space="preserve"> </w:t>
            </w:r>
            <w:r w:rsidRPr="002A753D">
              <w:rPr>
                <w:b/>
                <w:bCs/>
                <w:color w:val="000000"/>
              </w:rPr>
              <w:t>1420 мм,</w:t>
            </w:r>
            <w:r>
              <w:rPr>
                <w:b/>
                <w:bCs/>
                <w:color w:val="000000"/>
              </w:rPr>
              <w:t>км</w:t>
            </w:r>
            <w:r w:rsidRPr="00F05937">
              <w:rPr>
                <w:b/>
                <w:bCs/>
                <w:color w:val="000000"/>
              </w:rPr>
              <w:t>/</w:t>
            </w:r>
            <w:r>
              <w:rPr>
                <w:b/>
                <w:bCs/>
                <w:color w:val="000000"/>
              </w:rPr>
              <w:t>год</w:t>
            </w:r>
          </w:p>
        </w:tc>
      </w:tr>
      <w:tr w:rsidR="00DB226C" w:rsidRPr="002A753D" w:rsidTr="00DB226C">
        <w:trPr>
          <w:trHeight w:val="469"/>
        </w:trPr>
        <w:tc>
          <w:tcPr>
            <w:tcW w:w="269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26C" w:rsidRPr="002A753D" w:rsidRDefault="00DB226C" w:rsidP="00DB226C">
            <w:pPr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DB226C" w:rsidRPr="002A753D" w:rsidTr="00DB226C">
        <w:trPr>
          <w:trHeight w:val="646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АО "Ленгазспецстрой"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Комплекс автоматической сварки CRC-Evans</w:t>
            </w:r>
            <w:r>
              <w:rPr>
                <w:color w:val="000000"/>
              </w:rPr>
              <w:t xml:space="preserve"> (США)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</w:tr>
      <w:tr w:rsidR="00DB226C" w:rsidRPr="002A753D" w:rsidTr="00DB226C">
        <w:trPr>
          <w:trHeight w:val="263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 xml:space="preserve">Комплекс автоматической сварки Vermaat </w:t>
            </w:r>
            <w:r>
              <w:rPr>
                <w:color w:val="000000"/>
              </w:rPr>
              <w:t>(Нидерланды)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267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Комплекс комбинированной сварки</w:t>
            </w:r>
            <w:r w:rsidRPr="002A753D">
              <w:rPr>
                <w:color w:val="000000"/>
              </w:rPr>
              <w:t xml:space="preserve"> STT+M-3</w:t>
            </w:r>
            <w:r>
              <w:rPr>
                <w:color w:val="000000"/>
              </w:rPr>
              <w:t>00С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83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Трубосварочная база БТС 142В (двух-трехтрубные секции)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94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АО "Краснодаргазстрой"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Комплекс автоматической сварки CRC-Evans</w:t>
            </w:r>
            <w:r>
              <w:rPr>
                <w:color w:val="000000"/>
              </w:rPr>
              <w:t xml:space="preserve">  (США)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</w:tr>
      <w:tr w:rsidR="00DB226C" w:rsidRPr="002A753D" w:rsidTr="00DB226C">
        <w:trPr>
          <w:trHeight w:val="426"/>
        </w:trPr>
        <w:tc>
          <w:tcPr>
            <w:tcW w:w="269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Комплекс автоматическ</w:t>
            </w:r>
            <w:r>
              <w:rPr>
                <w:color w:val="000000"/>
              </w:rPr>
              <w:t xml:space="preserve">ой сварки CWS (PWT, Италия)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426"/>
        </w:trPr>
        <w:tc>
          <w:tcPr>
            <w:tcW w:w="269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 xml:space="preserve">Комплекс автоматической </w:t>
            </w:r>
            <w:r>
              <w:rPr>
                <w:color w:val="000000"/>
              </w:rPr>
              <w:t>сварки Технотрон (Россия)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404"/>
        </w:trPr>
        <w:tc>
          <w:tcPr>
            <w:tcW w:w="269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Трубосварочная база БТС 142В (двух-трехтрубные секции)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269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ООО "ССК "Газрегион"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Комплекс автоматической</w:t>
            </w:r>
            <w:r>
              <w:rPr>
                <w:color w:val="000000"/>
              </w:rPr>
              <w:t xml:space="preserve"> сварки CRC-Evans (США)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280</w:t>
            </w:r>
          </w:p>
        </w:tc>
      </w:tr>
      <w:tr w:rsidR="00DB226C" w:rsidRPr="002A753D" w:rsidTr="00DB226C">
        <w:trPr>
          <w:trHeight w:val="258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Комплекс комбинированной сварки</w:t>
            </w:r>
            <w:r w:rsidRPr="002A753D">
              <w:rPr>
                <w:color w:val="000000"/>
              </w:rPr>
              <w:t xml:space="preserve"> STT+M-300</w:t>
            </w:r>
            <w:r>
              <w:rPr>
                <w:color w:val="000000"/>
              </w:rPr>
              <w:t xml:space="preserve">С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51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Трубосварочная база БТС 142В (двух-трехтрубные секции)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14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ООО "Нефтегазкомп</w:t>
            </w:r>
            <w:r>
              <w:rPr>
                <w:color w:val="000000"/>
              </w:rPr>
              <w:t>-</w:t>
            </w:r>
            <w:r w:rsidRPr="002A753D">
              <w:rPr>
                <w:color w:val="000000"/>
              </w:rPr>
              <w:t>лектмонтаж"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 w:rsidRPr="002A753D">
              <w:rPr>
                <w:color w:val="000000"/>
              </w:rPr>
              <w:t>Комплекс автоматической сварки Vermaat</w:t>
            </w:r>
            <w:r>
              <w:rPr>
                <w:color w:val="000000"/>
              </w:rPr>
              <w:t xml:space="preserve"> (Нидерланды)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</w:tr>
      <w:tr w:rsidR="00DB226C" w:rsidRPr="002A753D" w:rsidTr="00DB226C">
        <w:trPr>
          <w:trHeight w:val="343"/>
        </w:trPr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Комплекс комбинированной сварки</w:t>
            </w:r>
            <w:r w:rsidRPr="002A753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STT+M-300С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91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Трубосварочная база БТС 142В (двух-трехтрубные секции)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26C" w:rsidRPr="002A753D" w:rsidRDefault="00DB226C" w:rsidP="00DB226C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B226C" w:rsidRPr="002A753D" w:rsidTr="00DB226C">
        <w:trPr>
          <w:trHeight w:val="391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226C" w:rsidRPr="002A753D" w:rsidRDefault="00DB226C" w:rsidP="00DB226C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B226C" w:rsidRPr="0022124C" w:rsidRDefault="00DB226C" w:rsidP="00DB226C">
            <w:pPr>
              <w:spacing w:line="240" w:lineRule="auto"/>
              <w:jc w:val="center"/>
              <w:rPr>
                <w:b/>
                <w:color w:val="000000"/>
              </w:rPr>
            </w:pPr>
            <w:r w:rsidRPr="0022124C">
              <w:rPr>
                <w:b/>
                <w:color w:val="000000"/>
              </w:rPr>
              <w:t>1185 км</w:t>
            </w:r>
            <w:r w:rsidRPr="0022124C">
              <w:rPr>
                <w:b/>
                <w:color w:val="000000"/>
                <w:lang w:val="en-US"/>
              </w:rPr>
              <w:t>/</w:t>
            </w:r>
            <w:r w:rsidRPr="0022124C">
              <w:rPr>
                <w:b/>
                <w:color w:val="000000"/>
              </w:rPr>
              <w:t>год</w:t>
            </w:r>
          </w:p>
        </w:tc>
      </w:tr>
    </w:tbl>
    <w:p w:rsidR="002276B6" w:rsidRDefault="002276B6" w:rsidP="0022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механизированного и автоматизированного УЗК была приобретена соответствующая техника, аттестованы дефектоскописты.</w:t>
      </w:r>
    </w:p>
    <w:p w:rsidR="00A64234" w:rsidRDefault="002276B6" w:rsidP="0022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рис.2</w:t>
      </w:r>
      <w:r w:rsidR="00145C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представлена информация об оснащенности оборудованием для МУЗК и наличию аттестованных специалистов дочек СГМ  на конец </w:t>
      </w:r>
      <w:r w:rsidR="00516F24">
        <w:rPr>
          <w:rFonts w:ascii="Times New Roman" w:hAnsi="Times New Roman" w:cs="Times New Roman"/>
          <w:sz w:val="28"/>
          <w:szCs w:val="28"/>
        </w:rPr>
        <w:t xml:space="preserve">2016 года, а также информация о количестве стыков, проконтролированных средствами МУЗК. </w:t>
      </w:r>
      <w:r w:rsidR="00045ED1">
        <w:rPr>
          <w:rFonts w:ascii="Times New Roman" w:hAnsi="Times New Roman" w:cs="Times New Roman"/>
          <w:sz w:val="28"/>
          <w:szCs w:val="28"/>
        </w:rPr>
        <w:t xml:space="preserve">Всего в 2016 году проконтролировано свыше 16000 стыков. </w:t>
      </w:r>
      <w:bookmarkStart w:id="0" w:name="_GoBack"/>
      <w:bookmarkEnd w:id="0"/>
      <w:r w:rsidR="00516F24">
        <w:rPr>
          <w:rFonts w:ascii="Times New Roman" w:hAnsi="Times New Roman" w:cs="Times New Roman"/>
          <w:sz w:val="28"/>
          <w:szCs w:val="28"/>
        </w:rPr>
        <w:t>Как видите, наши подрядчики уже располагают довольно большим статистическим материалом, анализ которого позволяет делать выводы, оценивать возникающие проблемы и предлагать пути их решения.</w:t>
      </w:r>
    </w:p>
    <w:p w:rsidR="00AE4126" w:rsidRDefault="00CB0136" w:rsidP="00344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E4126">
        <w:rPr>
          <w:rFonts w:ascii="Times New Roman" w:hAnsi="Times New Roman" w:cs="Times New Roman"/>
          <w:sz w:val="28"/>
          <w:szCs w:val="28"/>
        </w:rPr>
        <w:t>амый главный и самый сложный вопрос, который следовало решить до начала широкомасштабного внедрения</w:t>
      </w:r>
      <w:r w:rsidR="001F0554">
        <w:rPr>
          <w:rFonts w:ascii="Times New Roman" w:hAnsi="Times New Roman" w:cs="Times New Roman"/>
          <w:sz w:val="28"/>
          <w:szCs w:val="28"/>
        </w:rPr>
        <w:t xml:space="preserve"> средств УЗК, это разработка новых норм оценки дефектов. Как известно, 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современные приборы ультразвукового контроля, оснащённые пьезоэлектрическими преобразователями на фазированных решётках и/или системой </w:t>
      </w:r>
      <w:r w:rsidR="00EF5415" w:rsidRPr="00EF5415">
        <w:rPr>
          <w:rFonts w:ascii="Times New Roman" w:hAnsi="Times New Roman" w:cs="Times New Roman"/>
          <w:sz w:val="28"/>
          <w:szCs w:val="28"/>
          <w:lang w:val="en-US"/>
        </w:rPr>
        <w:t>TOFD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, позволяют не только выявлять плоскостные дефекты с очень небольшим раскрытием, но и определять их  высоту. </w:t>
      </w:r>
      <w:r w:rsidR="00FE691E">
        <w:rPr>
          <w:rFonts w:ascii="Times New Roman" w:hAnsi="Times New Roman" w:cs="Times New Roman"/>
          <w:sz w:val="28"/>
          <w:szCs w:val="28"/>
        </w:rPr>
        <w:t>Радиографический метод выявления таких дефектов не гарантирует.</w:t>
      </w:r>
      <w:r w:rsidR="00156497">
        <w:rPr>
          <w:rFonts w:ascii="Times New Roman" w:hAnsi="Times New Roman" w:cs="Times New Roman"/>
          <w:sz w:val="28"/>
          <w:szCs w:val="28"/>
        </w:rPr>
        <w:t xml:space="preserve"> </w:t>
      </w:r>
      <w:r w:rsidR="00FE691E">
        <w:rPr>
          <w:rFonts w:ascii="Times New Roman" w:hAnsi="Times New Roman" w:cs="Times New Roman"/>
          <w:sz w:val="28"/>
          <w:szCs w:val="28"/>
        </w:rPr>
        <w:t xml:space="preserve"> Нормы оценки опасности дефектов в нашей стране основаны на результатах радиографического контроля, который долгое время (40 – 50 лет) считался основным при строительстве трубопроводов. Поэтому опасными, недопустимыми считались </w:t>
      </w:r>
      <w:r w:rsidR="006604BE">
        <w:rPr>
          <w:rFonts w:ascii="Times New Roman" w:hAnsi="Times New Roman" w:cs="Times New Roman"/>
          <w:sz w:val="28"/>
          <w:szCs w:val="28"/>
        </w:rPr>
        <w:t xml:space="preserve">дефекты </w:t>
      </w:r>
      <w:r w:rsidR="00156497">
        <w:rPr>
          <w:rFonts w:ascii="Times New Roman" w:hAnsi="Times New Roman" w:cs="Times New Roman"/>
          <w:sz w:val="28"/>
          <w:szCs w:val="28"/>
        </w:rPr>
        <w:t>значительного раскрытия,</w:t>
      </w:r>
      <w:r w:rsidR="00FE691E">
        <w:rPr>
          <w:rFonts w:ascii="Times New Roman" w:hAnsi="Times New Roman" w:cs="Times New Roman"/>
          <w:sz w:val="28"/>
          <w:szCs w:val="28"/>
        </w:rPr>
        <w:t xml:space="preserve"> не очень большой протяженности – </w:t>
      </w:r>
      <w:r>
        <w:rPr>
          <w:rFonts w:ascii="Times New Roman" w:hAnsi="Times New Roman" w:cs="Times New Roman"/>
          <w:sz w:val="28"/>
          <w:szCs w:val="28"/>
        </w:rPr>
        <w:t xml:space="preserve">15 - </w:t>
      </w:r>
      <w:r w:rsidR="00FE691E">
        <w:rPr>
          <w:rFonts w:ascii="Times New Roman" w:hAnsi="Times New Roman" w:cs="Times New Roman"/>
          <w:sz w:val="28"/>
          <w:szCs w:val="28"/>
        </w:rPr>
        <w:t xml:space="preserve">25  мм. 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Современные  ультразвуковые приборы, оснащённые пьезоэлектрическими преобразователями на фазированных решётках и/или системой </w:t>
      </w:r>
      <w:r w:rsidR="00EF5415" w:rsidRPr="00EF5415">
        <w:rPr>
          <w:rFonts w:ascii="Times New Roman" w:hAnsi="Times New Roman" w:cs="Times New Roman"/>
          <w:sz w:val="28"/>
          <w:szCs w:val="28"/>
          <w:lang w:val="en-US"/>
        </w:rPr>
        <w:t>TOFD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, выявляют плоскостные дефекты значительной протяженности, до сотен мм, с малым раскрытием и условной высотой от </w:t>
      </w:r>
      <w:r w:rsidR="00EF5415">
        <w:rPr>
          <w:rFonts w:ascii="Times New Roman" w:hAnsi="Times New Roman" w:cs="Times New Roman"/>
          <w:sz w:val="28"/>
          <w:szCs w:val="28"/>
        </w:rPr>
        <w:t>0,5</w:t>
      </w:r>
      <w:r w:rsidR="00EF5415" w:rsidRPr="00EF5415">
        <w:rPr>
          <w:rFonts w:ascii="Times New Roman" w:hAnsi="Times New Roman" w:cs="Times New Roman"/>
          <w:sz w:val="28"/>
          <w:szCs w:val="28"/>
        </w:rPr>
        <w:t xml:space="preserve"> мм.</w:t>
      </w:r>
      <w:r w:rsidR="00BC4D95">
        <w:rPr>
          <w:rFonts w:ascii="Times New Roman" w:hAnsi="Times New Roman" w:cs="Times New Roman"/>
          <w:sz w:val="28"/>
          <w:szCs w:val="28"/>
        </w:rPr>
        <w:t xml:space="preserve"> </w:t>
      </w:r>
      <w:r w:rsidR="00516F24">
        <w:rPr>
          <w:rFonts w:ascii="Times New Roman" w:hAnsi="Times New Roman" w:cs="Times New Roman"/>
          <w:sz w:val="28"/>
          <w:szCs w:val="28"/>
        </w:rPr>
        <w:t xml:space="preserve">Как оценивать такие дефекты, в наших нормативах указано не было. </w:t>
      </w:r>
      <w:r w:rsidR="00BC4D95">
        <w:rPr>
          <w:rFonts w:ascii="Times New Roman" w:hAnsi="Times New Roman" w:cs="Times New Roman"/>
          <w:sz w:val="28"/>
          <w:szCs w:val="28"/>
        </w:rPr>
        <w:t>В зарубежной</w:t>
      </w:r>
      <w:r w:rsidR="000442F8">
        <w:rPr>
          <w:rFonts w:ascii="Times New Roman" w:hAnsi="Times New Roman" w:cs="Times New Roman"/>
          <w:sz w:val="28"/>
          <w:szCs w:val="28"/>
        </w:rPr>
        <w:t xml:space="preserve"> практике принято оценивать опасность  дефектов не только по их размерам и форме, но и с учетом особенностей различных методов сварки, типоразмера труб, формы разделки кромок, пластичности и прочности стали полученного шва</w:t>
      </w:r>
      <w:r w:rsidR="006604BE">
        <w:rPr>
          <w:rFonts w:ascii="Times New Roman" w:hAnsi="Times New Roman" w:cs="Times New Roman"/>
          <w:sz w:val="28"/>
          <w:szCs w:val="28"/>
        </w:rPr>
        <w:t>, погрешность оборудования для УЗК и т.д.</w:t>
      </w:r>
      <w:r w:rsidR="00FE691E">
        <w:rPr>
          <w:rFonts w:ascii="Times New Roman" w:hAnsi="Times New Roman" w:cs="Times New Roman"/>
          <w:sz w:val="28"/>
          <w:szCs w:val="28"/>
        </w:rPr>
        <w:t xml:space="preserve"> </w:t>
      </w:r>
      <w:r w:rsidR="000442F8">
        <w:rPr>
          <w:rFonts w:ascii="Times New Roman" w:hAnsi="Times New Roman" w:cs="Times New Roman"/>
          <w:sz w:val="28"/>
          <w:szCs w:val="28"/>
        </w:rPr>
        <w:t xml:space="preserve">Для </w:t>
      </w:r>
      <w:r w:rsidR="00FE691E">
        <w:rPr>
          <w:rFonts w:ascii="Times New Roman" w:hAnsi="Times New Roman" w:cs="Times New Roman"/>
          <w:sz w:val="28"/>
          <w:szCs w:val="28"/>
        </w:rPr>
        <w:t xml:space="preserve"> </w:t>
      </w:r>
      <w:r w:rsidR="006604BE">
        <w:rPr>
          <w:rFonts w:ascii="Times New Roman" w:hAnsi="Times New Roman" w:cs="Times New Roman"/>
          <w:sz w:val="28"/>
          <w:szCs w:val="28"/>
        </w:rPr>
        <w:t>каждого серьезного проекта делаются расчеты, так называемая «инженерная оценка», учитывающая указанные выше факторы, в результате которых разрабатываются специальные нормы оценки дефектов, обычно значительно более мягкие, чем нормы для дефектов, выявляемых радиографическим контролем.</w:t>
      </w:r>
    </w:p>
    <w:p w:rsidR="00FA6686" w:rsidRDefault="00FF221E" w:rsidP="00FF221E">
      <w:pPr>
        <w:pStyle w:val="0main"/>
        <w:ind w:firstLine="709"/>
      </w:pPr>
      <w:r>
        <w:t>Н</w:t>
      </w:r>
      <w:r w:rsidR="00FC0A93">
        <w:t xml:space="preserve">овые </w:t>
      </w:r>
      <w:r w:rsidR="00156497">
        <w:t>нормы</w:t>
      </w:r>
      <w:r w:rsidR="00D50FEF">
        <w:t xml:space="preserve"> оценки дефектов по результатам МУЗК и АУЗК </w:t>
      </w:r>
      <w:r w:rsidR="00156497">
        <w:t xml:space="preserve"> </w:t>
      </w:r>
      <w:r w:rsidR="00FC0A93">
        <w:t>разработаны</w:t>
      </w:r>
      <w:r w:rsidR="00D50FEF">
        <w:t xml:space="preserve"> ООО «Газпром ВНИИГАЗ» </w:t>
      </w:r>
      <w:r>
        <w:t xml:space="preserve">и утверждены ПАО «Газпром» в 2015 году </w:t>
      </w:r>
      <w:r w:rsidR="00FC0A93">
        <w:t xml:space="preserve"> для основных типоразмеров труб, применяемых сегодня для строительства объектов </w:t>
      </w:r>
      <w:r w:rsidR="002276B6">
        <w:t>П</w:t>
      </w:r>
      <w:r w:rsidR="00FC0A93">
        <w:t xml:space="preserve">АО "ГАЗПРОМ", сталей класса прочности </w:t>
      </w:r>
      <w:r w:rsidR="00044E68">
        <w:t xml:space="preserve"> </w:t>
      </w:r>
      <w:r w:rsidR="00FC0A93">
        <w:t>К 60</w:t>
      </w:r>
      <w:r w:rsidR="00156497">
        <w:t>.</w:t>
      </w:r>
      <w:r w:rsidR="00465C3C">
        <w:t xml:space="preserve"> </w:t>
      </w:r>
      <w:r w:rsidR="00FC0A93">
        <w:t xml:space="preserve"> </w:t>
      </w:r>
      <w:r>
        <w:t xml:space="preserve">Однако, применять эти нормы можно только при выполнении некоторых условий, касающихся особенностей оборудования для МУЗК и АУЗК. Основными из них являются </w:t>
      </w:r>
      <w:r w:rsidR="00CB0136">
        <w:t xml:space="preserve">способность </w:t>
      </w:r>
      <w:r>
        <w:t xml:space="preserve"> приборов определять высоту и глубину заложения дефекта</w:t>
      </w:r>
      <w:r w:rsidR="0042656C">
        <w:t xml:space="preserve">. Эти нормы, выполненные на основании расчетов для сварных швов, параметры ударной вязкости </w:t>
      </w:r>
      <w:r w:rsidR="00C049EB">
        <w:t xml:space="preserve">по Шарпи </w:t>
      </w:r>
      <w:r w:rsidR="0042656C">
        <w:t xml:space="preserve">которых имеют </w:t>
      </w:r>
      <w:r w:rsidR="00EA703D">
        <w:t xml:space="preserve">минимальные значения 75 </w:t>
      </w:r>
      <w:r w:rsidR="00C049EB">
        <w:t>Дж</w:t>
      </w:r>
      <w:r w:rsidR="00EA703D">
        <w:t>/см</w:t>
      </w:r>
      <w:r w:rsidR="00C049EB">
        <w:rPr>
          <w:vertAlign w:val="superscript"/>
        </w:rPr>
        <w:t>2</w:t>
      </w:r>
      <w:r w:rsidR="00EA703D">
        <w:t xml:space="preserve"> и 100 </w:t>
      </w:r>
      <w:r w:rsidR="00C049EB">
        <w:t>Дж</w:t>
      </w:r>
      <w:r w:rsidR="00EA703D">
        <w:t>/см</w:t>
      </w:r>
      <w:r w:rsidR="00C049EB">
        <w:rPr>
          <w:vertAlign w:val="superscript"/>
        </w:rPr>
        <w:t>2</w:t>
      </w:r>
      <w:r w:rsidR="0042656C">
        <w:t xml:space="preserve">, отражены в </w:t>
      </w:r>
      <w:r w:rsidR="005307E2">
        <w:t xml:space="preserve">документе «ПАО Газпром» </w:t>
      </w:r>
      <w:r w:rsidR="0042656C">
        <w:t xml:space="preserve"> -  </w:t>
      </w:r>
      <w:r w:rsidR="00DE1975">
        <w:t>«</w:t>
      </w:r>
      <w:r w:rsidR="00EA703D">
        <w:t>Нормы</w:t>
      </w:r>
      <w:r w:rsidR="00DE1975">
        <w:t xml:space="preserve"> оценки качества кольцевых сварных соединений магистральных газопроводов при применении автоматизированных и механизированных средств ультразвукового контроля»</w:t>
      </w:r>
      <w:r w:rsidR="0042656C">
        <w:t xml:space="preserve"> и в Приложении Д  ТТ.</w:t>
      </w:r>
      <w:r w:rsidR="00175A1F">
        <w:t xml:space="preserve"> Рис. </w:t>
      </w:r>
      <w:r w:rsidR="00516F24">
        <w:t>3</w:t>
      </w:r>
      <w:r w:rsidR="005307E2">
        <w:t>.</w:t>
      </w:r>
      <w:r w:rsidR="006E2849">
        <w:t>,4.</w:t>
      </w:r>
    </w:p>
    <w:p w:rsidR="005307E2" w:rsidRDefault="005307E2" w:rsidP="00FF221E">
      <w:pPr>
        <w:pStyle w:val="0main"/>
        <w:ind w:firstLine="709"/>
      </w:pPr>
      <w:r>
        <w:t xml:space="preserve">Более того, в случае, если ударная </w:t>
      </w:r>
      <w:r w:rsidR="006E2849">
        <w:t>вязкость</w:t>
      </w:r>
      <w:r>
        <w:t xml:space="preserve"> сварных</w:t>
      </w:r>
      <w:r w:rsidR="000C25E9">
        <w:t xml:space="preserve"> соединений</w:t>
      </w:r>
      <w:r w:rsidR="00C049EB">
        <w:t xml:space="preserve"> по Шарпи</w:t>
      </w:r>
      <w:r>
        <w:t xml:space="preserve">, определенная при проведении квалификационных или периодических испытаний технологий сварки, выше </w:t>
      </w:r>
      <w:r w:rsidR="00EA703D">
        <w:t>100</w:t>
      </w:r>
      <w:r w:rsidR="00C049EB">
        <w:t xml:space="preserve"> Дж</w:t>
      </w:r>
      <w:r w:rsidR="00EA703D">
        <w:t>/см</w:t>
      </w:r>
      <w:r w:rsidR="00C049EB">
        <w:rPr>
          <w:vertAlign w:val="superscript"/>
        </w:rPr>
        <w:t>2</w:t>
      </w:r>
      <w:r w:rsidR="000C25E9">
        <w:t xml:space="preserve">, например, 150 -180 </w:t>
      </w:r>
      <w:r w:rsidR="00C049EB">
        <w:t>Дж</w:t>
      </w:r>
      <w:r w:rsidR="000C25E9">
        <w:t>/см</w:t>
      </w:r>
      <w:r w:rsidR="00C049EB">
        <w:rPr>
          <w:vertAlign w:val="superscript"/>
        </w:rPr>
        <w:t>2</w:t>
      </w:r>
      <w:r w:rsidR="000C25E9">
        <w:t xml:space="preserve">, экспертный центр может сделать </w:t>
      </w:r>
      <w:r w:rsidR="00516F24">
        <w:t>другой</w:t>
      </w:r>
      <w:r w:rsidR="000C25E9">
        <w:t xml:space="preserve"> инженерный расчет</w:t>
      </w:r>
      <w:r w:rsidR="00C049EB">
        <w:t xml:space="preserve"> и </w:t>
      </w:r>
      <w:r w:rsidR="00516F24">
        <w:t>определить</w:t>
      </w:r>
      <w:r w:rsidR="00C049EB">
        <w:t xml:space="preserve"> еще более мягкие требования к</w:t>
      </w:r>
      <w:r w:rsidR="00516F24">
        <w:t xml:space="preserve"> протяженным дефектам малого раскрытия.</w:t>
      </w:r>
    </w:p>
    <w:p w:rsidR="00414FFA" w:rsidRDefault="00516F24" w:rsidP="00FF221E">
      <w:pPr>
        <w:pStyle w:val="0main"/>
        <w:ind w:firstLine="709"/>
      </w:pPr>
      <w:r>
        <w:t xml:space="preserve">Таким образом, внедряя оборудование для механизированного и автоматизированного УЗК, мы (наши дочки и субподрядчики) смогли пользоваться преимуществами УЗК: его оперативностью, возможностью корректировать работу сварочного оборудования, определением не только размеров дефектов, но и их расположением и т.д, но </w:t>
      </w:r>
      <w:r w:rsidR="00414FFA">
        <w:t xml:space="preserve">также </w:t>
      </w:r>
      <w:r>
        <w:t xml:space="preserve"> смогли избавиться от </w:t>
      </w:r>
      <w:r w:rsidR="00414FFA">
        <w:t>проблем, связанных с особенностями проведения УЗК. Это, в первую очередь, перебраковка стыков, увеличение числа стыков, требующих ремонта, связанные с тем, что УЗК видит дефекты очень небольшого раскрытия, но большой протяженности, которые не определяет РК.   Разработка и внедрение новых норм оценки дефектов по результатам МУЗК и АУЗК позволила решить эту проблему.</w:t>
      </w:r>
    </w:p>
    <w:p w:rsidR="0078195C" w:rsidRDefault="00414FFA" w:rsidP="00FF221E">
      <w:pPr>
        <w:pStyle w:val="0main"/>
        <w:ind w:firstLine="709"/>
      </w:pPr>
      <w:r>
        <w:t>Если Вы помните из моих прежних (2013,2014 годов) докладов, поначалу статистика результатов РК и АУЗК выглядела примерно так: рис.</w:t>
      </w:r>
      <w:r w:rsidR="006E2849">
        <w:t>5</w:t>
      </w:r>
      <w:r>
        <w:t xml:space="preserve"> </w:t>
      </w:r>
    </w:p>
    <w:p w:rsidR="0078195C" w:rsidRDefault="0078195C" w:rsidP="00FF221E">
      <w:pPr>
        <w:pStyle w:val="0main"/>
        <w:ind w:firstLine="709"/>
      </w:pPr>
      <w:r>
        <w:t xml:space="preserve">Показатель качества брака сварки по РК </w:t>
      </w:r>
      <w:r w:rsidR="002276B6">
        <w:t xml:space="preserve">- </w:t>
      </w:r>
      <w:r>
        <w:t>0,87%, что вполне приемлемо, а  по АУЗК – 24%</w:t>
      </w:r>
      <w:r w:rsidR="00414FFA">
        <w:t xml:space="preserve"> </w:t>
      </w:r>
      <w:r>
        <w:t>- сварку останавливай, людей переатте</w:t>
      </w:r>
      <w:r w:rsidR="002276B6">
        <w:t>с</w:t>
      </w:r>
      <w:r>
        <w:t>товывай.</w:t>
      </w:r>
    </w:p>
    <w:p w:rsidR="00516F24" w:rsidRDefault="0078195C" w:rsidP="00FF221E">
      <w:pPr>
        <w:pStyle w:val="0main"/>
        <w:ind w:firstLine="709"/>
      </w:pPr>
      <w:r>
        <w:t>Теперь картина совсем иная. Точной статистики у меня нет, но по ориентировочным сведениям показатель качества брака сварки на обычных газопроводах, где процент контроля: 100% -УЗК, 20% - РК (Ухта – Торжок, Южный поток), почти соответствует требованиям –</w:t>
      </w:r>
      <w:r w:rsidR="002276B6">
        <w:t xml:space="preserve"> 1 -</w:t>
      </w:r>
      <w:r>
        <w:t xml:space="preserve">1,2%. Хуже обстоит дело при строительстве МГ «Сила Сибири». И не потому что </w:t>
      </w:r>
      <w:r w:rsidR="00BD1DF4">
        <w:t xml:space="preserve">на этом объекте мы </w:t>
      </w:r>
      <w:r>
        <w:t>варим плохо, а потому что контролируем слишком хорошо: 100% - РК, 100% -УЗК</w:t>
      </w:r>
      <w:r w:rsidR="002276B6">
        <w:t>.</w:t>
      </w:r>
      <w:r w:rsidR="00414FFA">
        <w:t xml:space="preserve">  </w:t>
      </w:r>
      <w:r w:rsidR="00516F24">
        <w:t xml:space="preserve"> </w:t>
      </w:r>
    </w:p>
    <w:p w:rsidR="008B2F96" w:rsidRDefault="00BD1DF4" w:rsidP="00FF221E">
      <w:pPr>
        <w:pStyle w:val="0main"/>
        <w:ind w:firstLine="709"/>
      </w:pPr>
      <w:r>
        <w:t>Т</w:t>
      </w:r>
      <w:r w:rsidR="00C049EB">
        <w:t xml:space="preserve">ут мы столкнулись еще с одной очень серьезной проблемой. По результатам МУЗК или АУЗК максимальная длина плоскостных дефектов малого раскрытия  (0,5 – 1,0 мм) в соответствии с указанными нормами составляет 125 мм. По результатам РК допустимая длина подобных дефектов составляет 15 - 25 мм. </w:t>
      </w:r>
      <w:r>
        <w:t xml:space="preserve"> Таким образом</w:t>
      </w:r>
      <w:r w:rsidR="002276B6">
        <w:t>,</w:t>
      </w:r>
      <w:r>
        <w:t xml:space="preserve"> плоскостной дефект раскрытием 1,0 мм длиной 40 мм считается годным по результатам УЗК, но ремонтным – по результатам РК</w:t>
      </w:r>
      <w:r w:rsidR="00B474D4">
        <w:t>.</w:t>
      </w:r>
      <w:r>
        <w:t xml:space="preserve"> В 11.5.25 ТТ вроде бы сказано, что в подобных случаях размеры дефекта определяются </w:t>
      </w:r>
      <w:r w:rsidR="00B474D4">
        <w:t>по наибольшему значению, а оценку качества стыка следует производить в соответствии с Прил.Д к ТТ. Поэтому дефект должен считаться проходным, но с другой стороны, в пунктах 11.5.26 – 11.5.28 указано, что решение о качестве стыка должно приниматься при совместном рассмотрении результатов УЗК и РК комиссией из нескольких человек.  Если в составе комиссии присутствуют  специалисты, осуществляющие строительный контроль, они обычно говорят, что в ультразвуковом контроле</w:t>
      </w:r>
      <w:r w:rsidR="00EF5415">
        <w:t xml:space="preserve"> и </w:t>
      </w:r>
      <w:r w:rsidR="00EF5415" w:rsidRPr="00EF5415">
        <w:t>в</w:t>
      </w:r>
      <w:r w:rsidR="00B474D4" w:rsidRPr="00EF5415">
        <w:t xml:space="preserve"> </w:t>
      </w:r>
      <w:r w:rsidR="00EF5415" w:rsidRPr="00EF5415">
        <w:t>отображении его результатов, (сканы, протоколы контроля и т.п.), они ничего не понимают, а оценивать стык надо по пленкам, на которых наглядно видны и сварной шов и дефекты в нем</w:t>
      </w:r>
      <w:r w:rsidR="00B474D4" w:rsidRPr="00EF5415">
        <w:t xml:space="preserve">. Что и делается. Таким образом, </w:t>
      </w:r>
      <w:r w:rsidR="008B2F96" w:rsidRPr="00EF5415">
        <w:t>все новые нормы, результат</w:t>
      </w:r>
      <w:r w:rsidR="008B2F96">
        <w:t>ы инженерной оценки становятся не нужными. Мы просим ПАО «Газпром» внести в ТТ четкие указания о том, что в случае, если оценка качества стыка, выполненная по результатам РК, не совпадает с оценкой, выполненной  по результатам УЗК, решение принимается по заключению ультразвукового контроля. Если прибор УЗК не видит дефект, а радиографический контроль его определяет, решение принимается по</w:t>
      </w:r>
      <w:r w:rsidR="00A767DE">
        <w:t xml:space="preserve"> его (РК) </w:t>
      </w:r>
      <w:r w:rsidR="008B2F96">
        <w:t xml:space="preserve"> результатам.</w:t>
      </w:r>
    </w:p>
    <w:p w:rsidR="00A767DE" w:rsidRDefault="00A767DE" w:rsidP="00FF221E">
      <w:pPr>
        <w:pStyle w:val="0main"/>
        <w:ind w:firstLine="709"/>
      </w:pPr>
      <w:r>
        <w:t>Внесение такого положения в НТД позволит</w:t>
      </w:r>
      <w:r w:rsidR="00EF5415">
        <w:t xml:space="preserve">, мы надеемся, </w:t>
      </w:r>
      <w:r>
        <w:t xml:space="preserve"> производителям работ обеспечивать требуемую величину показателя качества сварки. В настоящее время в НТД ПАО «Газпром» указано, что для автоматических видов сварки показатель качества сварки не должен превышать 2% в начальный (до 1 месяца) период сварки</w:t>
      </w:r>
      <w:r w:rsidR="0097702B">
        <w:t xml:space="preserve"> и 1%, когда сварка выходит на обычный режим. В случае, если показатель превышает указанные значения, сварку надо останавливать, разбираться с причинами, </w:t>
      </w:r>
      <w:r w:rsidR="00BA3A50">
        <w:t xml:space="preserve"> </w:t>
      </w:r>
      <w:r w:rsidR="0097702B">
        <w:t>переаттестовавать сварщиков и т.д. Откуда взялось это требование совершенно не понятно</w:t>
      </w:r>
      <w:r w:rsidR="00BA3A50">
        <w:t>, оно появилось в начале 2000-х годов</w:t>
      </w:r>
      <w:r w:rsidR="005C43BD">
        <w:t xml:space="preserve">. </w:t>
      </w:r>
      <w:r w:rsidR="005C43BD" w:rsidRPr="006E2849">
        <w:t>В настоящее время</w:t>
      </w:r>
      <w:r w:rsidR="00BA3A50" w:rsidRPr="006E2849">
        <w:t xml:space="preserve"> </w:t>
      </w:r>
      <w:r w:rsidR="002276B6" w:rsidRPr="006E2849">
        <w:t xml:space="preserve">в </w:t>
      </w:r>
      <w:r w:rsidR="005C43BD" w:rsidRPr="006E2849">
        <w:t>ПАО «Газпром» определение показателя качества сварных соединений регла</w:t>
      </w:r>
      <w:r w:rsidR="004768EC" w:rsidRPr="006E2849">
        <w:t>ментируется «Рекомендациями по определению</w:t>
      </w:r>
      <w:r w:rsidR="00364DBB" w:rsidRPr="006E2849">
        <w:t xml:space="preserve"> показателя качества (уровня брака)</w:t>
      </w:r>
      <w:r w:rsidR="006E2849">
        <w:t xml:space="preserve"> сварочных работ подрядных организаций, выполняющих строительство, реконструкцию и капитальный ремонт газопроводов ОАО «Газпром».</w:t>
      </w:r>
      <w:r w:rsidR="005C43BD" w:rsidRPr="006E2849">
        <w:t xml:space="preserve"> </w:t>
      </w:r>
      <w:r w:rsidR="00BA3A50" w:rsidRPr="006E2849">
        <w:t xml:space="preserve">Нигде в мире нет таких </w:t>
      </w:r>
      <w:r w:rsidR="00BA3A50">
        <w:t>требований. Понимая, что бездефектных технологий не бывают, организации, занимающиеся разработкой новых технологий и оборудования для сварки</w:t>
      </w:r>
      <w:r w:rsidR="002276B6">
        <w:t>,</w:t>
      </w:r>
      <w:r w:rsidR="00BA3A50">
        <w:t xml:space="preserve"> путем теоретических и экспериментальных исследований определяют средний уровень количества ремонтных стыков для разных технологий. Обычно это 6-8%, что примерно соответствует нашему показателю качества сварки 1-1,4%. Если уровень превышает указанные значения строительные или сварочные компании пытаются разобраться, почему это происходит и устранить причины. Но делают они добровольно, по своей инициативе, для снижения расходов на ремонт и вырезку стыков с дефектами. У нас же сразу стремятся наказать, остановить, что снижает темпы строительства и задерживает сдачу объектов. В конце концов, если подрядчик варит плохо, он наказывает самого себя, потому что ему платят только за годные стыки</w:t>
      </w:r>
      <w:r w:rsidR="007D1DFF">
        <w:t>. Работать плохо – невыгодно. Но это – вопрос выбора подрядчика.</w:t>
      </w:r>
    </w:p>
    <w:p w:rsidR="00813594" w:rsidRDefault="007D1DFF" w:rsidP="00FF221E">
      <w:pPr>
        <w:pStyle w:val="0main"/>
        <w:ind w:firstLine="709"/>
      </w:pPr>
      <w:r>
        <w:t xml:space="preserve">У нас же происходит следующее. Если показатель качества сварки превышает требуемый уровень, подрядчик старается скрыть проведенный ремонт, предоставить подложные снимки и т.д. При проверках это нередко выясняется. В этом случае годные,  хорошо отремонтированные стыки, направляются на вырезку. Людей отправляют на переаттестацию и т.п. Темп строительства снижается. Конечно, </w:t>
      </w:r>
      <w:r w:rsidR="002276B6">
        <w:t xml:space="preserve">совсем </w:t>
      </w:r>
      <w:r>
        <w:t>оставлять без внимания повышение количества ремонтных стыков</w:t>
      </w:r>
      <w:r w:rsidR="00D56D26">
        <w:t xml:space="preserve"> нельзя, с этим надо разбираться, но без скандалов и репрессий. Иногда выгоднее провести небольшие  ремонты труб, связанные с </w:t>
      </w:r>
      <w:r w:rsidR="00813594">
        <w:t>объективными причинами, в объеме немного больше предусмотренного НТД, чем останавливать сварку со всеми вытекающими последствиями. Поэтому у нас появляется еще одна просьба к ПАО «Газпром» - несколько увеличить допустимую величину показателя качества сварки, хотя бы для сложнейшего объекта МГ «Сила Сибири»</w:t>
      </w:r>
      <w:r w:rsidR="002A197F">
        <w:t xml:space="preserve"> с его </w:t>
      </w:r>
      <w:r w:rsidR="002A197F" w:rsidRPr="002A197F">
        <w:t xml:space="preserve"> </w:t>
      </w:r>
      <w:r w:rsidR="002A197F">
        <w:t>сложными погодными условиями, уклонами трассы до 29º, частыми перебазировками центраторов и т.п.</w:t>
      </w:r>
    </w:p>
    <w:p w:rsidR="002A197F" w:rsidRDefault="002A197F" w:rsidP="002A197F">
      <w:pPr>
        <w:pStyle w:val="0main"/>
        <w:ind w:firstLine="709"/>
      </w:pPr>
      <w:r>
        <w:t>Хочу обратить Ваше внимание на то, что мы не просим снизить требования к качеству сварных соединений и газопровода в целом, мы просим разрешить нам проводить немного больше ремонтов стыков для обеспечения требуемого уровня качества объекта, не подвергаясь при этом штрафным санкциям. А эти две вещи далеко не одно и то же.</w:t>
      </w:r>
    </w:p>
    <w:p w:rsidR="002A197F" w:rsidRDefault="002A197F" w:rsidP="00FF221E">
      <w:pPr>
        <w:pStyle w:val="0main"/>
        <w:ind w:firstLine="709"/>
      </w:pPr>
      <w:r>
        <w:t>В заключение хочу сказать, что</w:t>
      </w:r>
      <w:r w:rsidR="002276B6">
        <w:t>,</w:t>
      </w:r>
      <w:r>
        <w:t xml:space="preserve"> не смотря на указанные выше </w:t>
      </w:r>
      <w:r w:rsidR="002276B6">
        <w:t>проблемы</w:t>
      </w:r>
      <w:r>
        <w:t>, которые, на наш взгляд, можно и нужно решать, сейчас уже никто из наших субподрядчиков  не сомневается в необходимости и целесообразности проведения неразрушающего контроля с применением оборудования для механизированного и автоматизированного уль</w:t>
      </w:r>
      <w:r w:rsidR="002276B6">
        <w:t>т</w:t>
      </w:r>
      <w:r>
        <w:t xml:space="preserve">развука. </w:t>
      </w:r>
    </w:p>
    <w:p w:rsidR="004465B9" w:rsidRDefault="004D7F23" w:rsidP="002A197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случаях на первых стыках, сваренных автоматическими комплексами</w:t>
      </w:r>
      <w:r w:rsidR="00124FDD">
        <w:rPr>
          <w:rFonts w:ascii="Times New Roman" w:hAnsi="Times New Roman" w:cs="Times New Roman"/>
          <w:sz w:val="28"/>
          <w:szCs w:val="28"/>
        </w:rPr>
        <w:t>, ультразвуковые приборы выяв</w:t>
      </w:r>
      <w:r w:rsidR="00047104">
        <w:rPr>
          <w:rFonts w:ascii="Times New Roman" w:hAnsi="Times New Roman" w:cs="Times New Roman"/>
          <w:sz w:val="28"/>
          <w:szCs w:val="28"/>
        </w:rPr>
        <w:t>ля</w:t>
      </w:r>
      <w:r w:rsidR="00124FDD">
        <w:rPr>
          <w:rFonts w:ascii="Times New Roman" w:hAnsi="Times New Roman" w:cs="Times New Roman"/>
          <w:sz w:val="28"/>
          <w:szCs w:val="28"/>
        </w:rPr>
        <w:t>ли плоскостные дефекты малого раскрытия, не обнаруженные радиографическим контролем. Наличие этих дефектов по</w:t>
      </w:r>
      <w:r w:rsidR="004465B9">
        <w:rPr>
          <w:rFonts w:ascii="Times New Roman" w:hAnsi="Times New Roman" w:cs="Times New Roman"/>
          <w:sz w:val="28"/>
          <w:szCs w:val="28"/>
        </w:rPr>
        <w:t>д</w:t>
      </w:r>
      <w:r w:rsidR="00124FDD">
        <w:rPr>
          <w:rFonts w:ascii="Times New Roman" w:hAnsi="Times New Roman" w:cs="Times New Roman"/>
          <w:sz w:val="28"/>
          <w:szCs w:val="28"/>
        </w:rPr>
        <w:t>тверд</w:t>
      </w:r>
      <w:r w:rsidR="004465B9">
        <w:rPr>
          <w:rFonts w:ascii="Times New Roman" w:hAnsi="Times New Roman" w:cs="Times New Roman"/>
          <w:sz w:val="28"/>
          <w:szCs w:val="28"/>
        </w:rPr>
        <w:t>и</w:t>
      </w:r>
      <w:r w:rsidR="00124FDD">
        <w:rPr>
          <w:rFonts w:ascii="Times New Roman" w:hAnsi="Times New Roman" w:cs="Times New Roman"/>
          <w:sz w:val="28"/>
          <w:szCs w:val="28"/>
        </w:rPr>
        <w:t>ли результаты</w:t>
      </w:r>
      <w:r w:rsidR="004465B9">
        <w:rPr>
          <w:rFonts w:ascii="Times New Roman" w:hAnsi="Times New Roman" w:cs="Times New Roman"/>
          <w:sz w:val="28"/>
          <w:szCs w:val="28"/>
        </w:rPr>
        <w:t xml:space="preserve"> вскрытия дефектных мест. Сведения о дефектах позволили подкорректировать работу сварочных головок, и в последующем объем обнаруженных дефектов резко сократился.</w:t>
      </w:r>
      <w:r w:rsidR="00024F5D">
        <w:rPr>
          <w:rFonts w:ascii="Times New Roman" w:hAnsi="Times New Roman" w:cs="Times New Roman"/>
          <w:sz w:val="28"/>
          <w:szCs w:val="28"/>
        </w:rPr>
        <w:t xml:space="preserve"> Качество сварных соединений значительно повысилось. Как говорят наши сварщики и дефектоскописты, таких хороших, почти бездефектных стыков не было уже давно. Проводимый дублирующий радиографический контроль полностью подтверждает повысившееся качество сварных соединений.</w:t>
      </w:r>
    </w:p>
    <w:p w:rsidR="002A197F" w:rsidRDefault="00024F5D" w:rsidP="002A197F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197F">
        <w:rPr>
          <w:rFonts w:ascii="Times New Roman" w:hAnsi="Times New Roman" w:cs="Times New Roman"/>
          <w:sz w:val="28"/>
          <w:szCs w:val="28"/>
        </w:rPr>
        <w:t>Про оперативность МУЗК и АУЗК по сравнению с РК и говорить нечего</w:t>
      </w:r>
      <w:r w:rsidR="00047104">
        <w:rPr>
          <w:rFonts w:ascii="Times New Roman" w:hAnsi="Times New Roman" w:cs="Times New Roman"/>
          <w:sz w:val="28"/>
          <w:szCs w:val="28"/>
        </w:rPr>
        <w:t>.</w:t>
      </w:r>
    </w:p>
    <w:sectPr w:rsidR="002A197F" w:rsidSect="00145C57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88" w:rsidRDefault="001A4788" w:rsidP="00020FEC">
      <w:pPr>
        <w:spacing w:after="0" w:line="240" w:lineRule="auto"/>
      </w:pPr>
      <w:r>
        <w:separator/>
      </w:r>
    </w:p>
  </w:endnote>
  <w:endnote w:type="continuationSeparator" w:id="0">
    <w:p w:rsidR="001A4788" w:rsidRDefault="001A4788" w:rsidP="0002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966315"/>
      <w:docPartObj>
        <w:docPartGallery w:val="Page Numbers (Bottom of Page)"/>
        <w:docPartUnique/>
      </w:docPartObj>
    </w:sdtPr>
    <w:sdtEndPr/>
    <w:sdtContent>
      <w:p w:rsidR="00020FEC" w:rsidRDefault="00020FE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ED1">
          <w:rPr>
            <w:noProof/>
          </w:rPr>
          <w:t>1</w:t>
        </w:r>
        <w:r>
          <w:fldChar w:fldCharType="end"/>
        </w:r>
      </w:p>
    </w:sdtContent>
  </w:sdt>
  <w:p w:rsidR="00020FEC" w:rsidRDefault="00020F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88" w:rsidRDefault="001A4788" w:rsidP="00020FEC">
      <w:pPr>
        <w:spacing w:after="0" w:line="240" w:lineRule="auto"/>
      </w:pPr>
      <w:r>
        <w:separator/>
      </w:r>
    </w:p>
  </w:footnote>
  <w:footnote w:type="continuationSeparator" w:id="0">
    <w:p w:rsidR="001A4788" w:rsidRDefault="001A4788" w:rsidP="00020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34A2"/>
    <w:multiLevelType w:val="multilevel"/>
    <w:tmpl w:val="94F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F2AEE"/>
    <w:multiLevelType w:val="hybridMultilevel"/>
    <w:tmpl w:val="D4704F18"/>
    <w:lvl w:ilvl="0" w:tplc="DD7C6C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470295"/>
    <w:multiLevelType w:val="hybridMultilevel"/>
    <w:tmpl w:val="B240AE34"/>
    <w:lvl w:ilvl="0" w:tplc="08748F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7A525B"/>
    <w:multiLevelType w:val="hybridMultilevel"/>
    <w:tmpl w:val="B2CE0E68"/>
    <w:lvl w:ilvl="0" w:tplc="09101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8B"/>
    <w:rsid w:val="00011F66"/>
    <w:rsid w:val="00020FEC"/>
    <w:rsid w:val="00024F5D"/>
    <w:rsid w:val="000442F8"/>
    <w:rsid w:val="00044E68"/>
    <w:rsid w:val="00045ED1"/>
    <w:rsid w:val="00047104"/>
    <w:rsid w:val="00047440"/>
    <w:rsid w:val="00094ACA"/>
    <w:rsid w:val="000C25E9"/>
    <w:rsid w:val="000E7BAD"/>
    <w:rsid w:val="001074FC"/>
    <w:rsid w:val="0011350C"/>
    <w:rsid w:val="00113D15"/>
    <w:rsid w:val="00124FDD"/>
    <w:rsid w:val="00136532"/>
    <w:rsid w:val="00145C57"/>
    <w:rsid w:val="00156497"/>
    <w:rsid w:val="0017005B"/>
    <w:rsid w:val="00175A1F"/>
    <w:rsid w:val="001A4788"/>
    <w:rsid w:val="001B6800"/>
    <w:rsid w:val="001C1784"/>
    <w:rsid w:val="001C591D"/>
    <w:rsid w:val="001D05D5"/>
    <w:rsid w:val="001D3938"/>
    <w:rsid w:val="001E62BA"/>
    <w:rsid w:val="001F0554"/>
    <w:rsid w:val="001F496B"/>
    <w:rsid w:val="001F5215"/>
    <w:rsid w:val="00205501"/>
    <w:rsid w:val="00206FE1"/>
    <w:rsid w:val="002267F3"/>
    <w:rsid w:val="002276B6"/>
    <w:rsid w:val="002558D6"/>
    <w:rsid w:val="0025660E"/>
    <w:rsid w:val="00274237"/>
    <w:rsid w:val="002A197F"/>
    <w:rsid w:val="002B185C"/>
    <w:rsid w:val="002C5EB7"/>
    <w:rsid w:val="002D1329"/>
    <w:rsid w:val="002D7B1A"/>
    <w:rsid w:val="0034484D"/>
    <w:rsid w:val="003551C7"/>
    <w:rsid w:val="00364DBB"/>
    <w:rsid w:val="003E419B"/>
    <w:rsid w:val="003E41CC"/>
    <w:rsid w:val="003E77EA"/>
    <w:rsid w:val="00414FFA"/>
    <w:rsid w:val="0042656C"/>
    <w:rsid w:val="00432C7D"/>
    <w:rsid w:val="004465B9"/>
    <w:rsid w:val="004507A9"/>
    <w:rsid w:val="0046063B"/>
    <w:rsid w:val="00465C3C"/>
    <w:rsid w:val="004723D5"/>
    <w:rsid w:val="00473927"/>
    <w:rsid w:val="004768EC"/>
    <w:rsid w:val="004A4B3D"/>
    <w:rsid w:val="004B7FDF"/>
    <w:rsid w:val="004C1359"/>
    <w:rsid w:val="004C141F"/>
    <w:rsid w:val="004D662D"/>
    <w:rsid w:val="004D7F23"/>
    <w:rsid w:val="00516F24"/>
    <w:rsid w:val="00524DB8"/>
    <w:rsid w:val="0052528B"/>
    <w:rsid w:val="005307E2"/>
    <w:rsid w:val="00567FD5"/>
    <w:rsid w:val="00597CBD"/>
    <w:rsid w:val="005C43BD"/>
    <w:rsid w:val="005C6AD8"/>
    <w:rsid w:val="005D0E9D"/>
    <w:rsid w:val="005E7F2F"/>
    <w:rsid w:val="006032AB"/>
    <w:rsid w:val="00606A43"/>
    <w:rsid w:val="00607739"/>
    <w:rsid w:val="00610264"/>
    <w:rsid w:val="006233A0"/>
    <w:rsid w:val="00640A60"/>
    <w:rsid w:val="00645CC7"/>
    <w:rsid w:val="006604BE"/>
    <w:rsid w:val="00697781"/>
    <w:rsid w:val="006C3508"/>
    <w:rsid w:val="006C6095"/>
    <w:rsid w:val="006E2849"/>
    <w:rsid w:val="006E4BD8"/>
    <w:rsid w:val="006F59EB"/>
    <w:rsid w:val="006F693B"/>
    <w:rsid w:val="00715C0B"/>
    <w:rsid w:val="0075151D"/>
    <w:rsid w:val="0078195C"/>
    <w:rsid w:val="007D001C"/>
    <w:rsid w:val="007D1DFF"/>
    <w:rsid w:val="007D414B"/>
    <w:rsid w:val="007F0D69"/>
    <w:rsid w:val="00813594"/>
    <w:rsid w:val="00834947"/>
    <w:rsid w:val="00845E19"/>
    <w:rsid w:val="00852BE2"/>
    <w:rsid w:val="00863FDE"/>
    <w:rsid w:val="00864081"/>
    <w:rsid w:val="00883C50"/>
    <w:rsid w:val="008B159C"/>
    <w:rsid w:val="008B2F96"/>
    <w:rsid w:val="008C6DA3"/>
    <w:rsid w:val="008F107E"/>
    <w:rsid w:val="00954ED3"/>
    <w:rsid w:val="0095673D"/>
    <w:rsid w:val="0097702B"/>
    <w:rsid w:val="009A78DC"/>
    <w:rsid w:val="009C343C"/>
    <w:rsid w:val="009E6397"/>
    <w:rsid w:val="00A405A7"/>
    <w:rsid w:val="00A43868"/>
    <w:rsid w:val="00A4680F"/>
    <w:rsid w:val="00A55DB5"/>
    <w:rsid w:val="00A64234"/>
    <w:rsid w:val="00A767DE"/>
    <w:rsid w:val="00A809FB"/>
    <w:rsid w:val="00A853B5"/>
    <w:rsid w:val="00A90A19"/>
    <w:rsid w:val="00AA3B6D"/>
    <w:rsid w:val="00AC0874"/>
    <w:rsid w:val="00AD02CD"/>
    <w:rsid w:val="00AE4126"/>
    <w:rsid w:val="00AF74ED"/>
    <w:rsid w:val="00B474D4"/>
    <w:rsid w:val="00BA3A50"/>
    <w:rsid w:val="00BB174B"/>
    <w:rsid w:val="00BC4D95"/>
    <w:rsid w:val="00BD1DF4"/>
    <w:rsid w:val="00BE71E1"/>
    <w:rsid w:val="00BF337E"/>
    <w:rsid w:val="00C049EB"/>
    <w:rsid w:val="00C209A6"/>
    <w:rsid w:val="00C50B06"/>
    <w:rsid w:val="00C60F43"/>
    <w:rsid w:val="00C615ED"/>
    <w:rsid w:val="00C87B53"/>
    <w:rsid w:val="00CA57FC"/>
    <w:rsid w:val="00CB0136"/>
    <w:rsid w:val="00CC1238"/>
    <w:rsid w:val="00CC19CC"/>
    <w:rsid w:val="00CD15CE"/>
    <w:rsid w:val="00CE621D"/>
    <w:rsid w:val="00CF774D"/>
    <w:rsid w:val="00D05B3B"/>
    <w:rsid w:val="00D24E82"/>
    <w:rsid w:val="00D50FEF"/>
    <w:rsid w:val="00D5216A"/>
    <w:rsid w:val="00D56D26"/>
    <w:rsid w:val="00D70BF6"/>
    <w:rsid w:val="00D80D6E"/>
    <w:rsid w:val="00D9391E"/>
    <w:rsid w:val="00DB1B44"/>
    <w:rsid w:val="00DB226C"/>
    <w:rsid w:val="00DD3906"/>
    <w:rsid w:val="00DE1975"/>
    <w:rsid w:val="00E22FCA"/>
    <w:rsid w:val="00E54DED"/>
    <w:rsid w:val="00E60E48"/>
    <w:rsid w:val="00EA04FE"/>
    <w:rsid w:val="00EA703D"/>
    <w:rsid w:val="00EF3E19"/>
    <w:rsid w:val="00EF5415"/>
    <w:rsid w:val="00EF7D94"/>
    <w:rsid w:val="00F2062F"/>
    <w:rsid w:val="00F23067"/>
    <w:rsid w:val="00F33DCC"/>
    <w:rsid w:val="00F6080E"/>
    <w:rsid w:val="00F92284"/>
    <w:rsid w:val="00FA6686"/>
    <w:rsid w:val="00FC0A93"/>
    <w:rsid w:val="00FE691E"/>
    <w:rsid w:val="00FF0517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07E"/>
    <w:pPr>
      <w:ind w:left="720"/>
      <w:contextualSpacing/>
    </w:pPr>
  </w:style>
  <w:style w:type="table" w:styleId="a4">
    <w:name w:val="Table Grid"/>
    <w:basedOn w:val="a1"/>
    <w:uiPriority w:val="59"/>
    <w:rsid w:val="00E6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532"/>
    <w:rPr>
      <w:rFonts w:ascii="Tahoma" w:hAnsi="Tahoma" w:cs="Tahoma"/>
      <w:sz w:val="16"/>
      <w:szCs w:val="16"/>
    </w:rPr>
  </w:style>
  <w:style w:type="paragraph" w:customStyle="1" w:styleId="0main">
    <w:name w:val="0_main"/>
    <w:basedOn w:val="a"/>
    <w:qFormat/>
    <w:rsid w:val="00FC0A93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02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FEC"/>
  </w:style>
  <w:style w:type="paragraph" w:styleId="a9">
    <w:name w:val="footer"/>
    <w:basedOn w:val="a"/>
    <w:link w:val="aa"/>
    <w:uiPriority w:val="99"/>
    <w:unhideWhenUsed/>
    <w:rsid w:val="0002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FEC"/>
  </w:style>
  <w:style w:type="paragraph" w:styleId="ab">
    <w:name w:val="Normal (Web)"/>
    <w:basedOn w:val="a"/>
    <w:uiPriority w:val="99"/>
    <w:unhideWhenUsed/>
    <w:rsid w:val="0088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07E"/>
    <w:pPr>
      <w:ind w:left="720"/>
      <w:contextualSpacing/>
    </w:pPr>
  </w:style>
  <w:style w:type="table" w:styleId="a4">
    <w:name w:val="Table Grid"/>
    <w:basedOn w:val="a1"/>
    <w:uiPriority w:val="59"/>
    <w:rsid w:val="00E6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532"/>
    <w:rPr>
      <w:rFonts w:ascii="Tahoma" w:hAnsi="Tahoma" w:cs="Tahoma"/>
      <w:sz w:val="16"/>
      <w:szCs w:val="16"/>
    </w:rPr>
  </w:style>
  <w:style w:type="paragraph" w:customStyle="1" w:styleId="0main">
    <w:name w:val="0_main"/>
    <w:basedOn w:val="a"/>
    <w:qFormat/>
    <w:rsid w:val="00FC0A93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02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FEC"/>
  </w:style>
  <w:style w:type="paragraph" w:styleId="a9">
    <w:name w:val="footer"/>
    <w:basedOn w:val="a"/>
    <w:link w:val="aa"/>
    <w:uiPriority w:val="99"/>
    <w:unhideWhenUsed/>
    <w:rsid w:val="0002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FEC"/>
  </w:style>
  <w:style w:type="paragraph" w:styleId="ab">
    <w:name w:val="Normal (Web)"/>
    <w:basedOn w:val="a"/>
    <w:uiPriority w:val="99"/>
    <w:unhideWhenUsed/>
    <w:rsid w:val="0088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A120F-5D0E-42B3-A5B0-9A630921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ooosgm</Company>
  <LinksUpToDate>false</LinksUpToDate>
  <CharactersWithSpaces>13917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Галина Викторовна</dc:creator>
  <cp:lastModifiedBy>Карпенко Галина Викторовна</cp:lastModifiedBy>
  <cp:revision>6</cp:revision>
  <dcterms:created xsi:type="dcterms:W3CDTF">2016-11-09T15:40:00Z</dcterms:created>
  <dcterms:modified xsi:type="dcterms:W3CDTF">2016-11-15T09:25:00Z</dcterms:modified>
</cp:coreProperties>
</file>